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4C" w:rsidRPr="00286E4C" w:rsidRDefault="00286E4C" w:rsidP="00286E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286E4C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документов для комплекта «</w:t>
      </w:r>
      <w:proofErr w:type="spellStart"/>
      <w:r w:rsidRPr="00286E4C">
        <w:rPr>
          <w:rFonts w:ascii="Times New Roman" w:hAnsi="Times New Roman" w:cs="Times New Roman"/>
          <w:b/>
          <w:i/>
          <w:sz w:val="24"/>
          <w:szCs w:val="24"/>
          <w:u w:val="single"/>
        </w:rPr>
        <w:t>Техэксперт</w:t>
      </w:r>
      <w:proofErr w:type="spellEnd"/>
      <w:r w:rsidRPr="00286E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Медицинская промышленность. Фармацевтика» за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апрель</w:t>
      </w:r>
    </w:p>
    <w:p w:rsidR="00286E4C" w:rsidRPr="00286E4C" w:rsidRDefault="00286E4C" w:rsidP="00286E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E4C" w:rsidRPr="00286E4C" w:rsidRDefault="00286E4C" w:rsidP="00286E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86E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Нормы, правила, стандарты </w:t>
      </w:r>
    </w:p>
    <w:p w:rsidR="00286E4C" w:rsidRPr="00286E4C" w:rsidRDefault="00286E4C" w:rsidP="00286E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45 документов. </w:t>
      </w:r>
      <w:proofErr w:type="gramStart"/>
      <w:r w:rsidRPr="00286E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286E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3A124B" w:rsidRPr="00286E4C" w:rsidRDefault="003A124B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F4" w:rsidRPr="00286E4C" w:rsidRDefault="006901E5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Р ИСО 80369-7-2023 Соединители малого диаметра для жидкостей и газов, используемые в ...&quot;&#10;(утв. приказом Росстандарта от 06.03.2023 N 96-ст)&#10;Применяется с 01.11.2023&#10;Статус: вступает в силу с 01.11.2023" w:history="1">
        <w:r w:rsidR="007703F4" w:rsidRPr="00286E4C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7703F4" w:rsidRPr="00286E4C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7703F4" w:rsidRPr="00286E4C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 ИСО 80369-7-2023</w:t>
        </w:r>
      </w:hyperlink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>Соединители малого диаметра для жидкостей и газов, используемые в здравоохранении. Часть 7. Частные требования к соединителям внутрисосудистого или подкожного применения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4801" w:rsidRPr="00286E4C" w:rsidRDefault="00BC4801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F4" w:rsidRPr="00286E4C" w:rsidRDefault="006901E5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&quot;ГОСТ Р ИСО 21063-2023 Протезирование и ортезирование. Полужесткие ортезы. Назначение, функции, классификация и описание&quot;&#10;(утв. приказом Росстандарта от 29.03.2023 N 168-ст)&#10;Применяется с 01.01.2024&#10;Статус: вступает в силу с 01.01.2024" w:history="1">
        <w:r w:rsidR="007703F4" w:rsidRPr="00286E4C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7703F4" w:rsidRPr="00286E4C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7703F4" w:rsidRPr="00286E4C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 ИСО 21063-2023</w:t>
        </w:r>
      </w:hyperlink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Протезирование и </w:t>
      </w:r>
      <w:proofErr w:type="spellStart"/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>ортезирование</w:t>
      </w:r>
      <w:proofErr w:type="spellEnd"/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. Полужесткие </w:t>
      </w:r>
      <w:proofErr w:type="spellStart"/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>ортезы</w:t>
      </w:r>
      <w:proofErr w:type="spellEnd"/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>. Назначение, функции, классификация и описание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703F4" w:rsidRPr="00286E4C" w:rsidRDefault="007703F4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F4" w:rsidRPr="00286E4C" w:rsidRDefault="00286E4C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Минфина России </w:t>
      </w:r>
      <w:hyperlink r:id="rId9" w:tooltip="&quot;О  применении НДС при реализации на территории РФ медицинского изделия&quot;&#10;Письмо Минфина России от 10.03.2023 N 03-07-07/20418" w:history="1">
        <w:r w:rsidRPr="00286E4C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03-07-07/20418 от 10.03.2023</w:t>
        </w:r>
      </w:hyperlink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>О применении НДС при реализации на территории РФ медицинского</w:t>
      </w:r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Pr="00286E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703F4" w:rsidRPr="00286E4C" w:rsidRDefault="007703F4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F4" w:rsidRPr="00286E4C" w:rsidRDefault="00286E4C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Минфина России </w:t>
      </w:r>
      <w:hyperlink r:id="rId10" w:tooltip="&quot;Об изменении существенных условий контракта, предметом которого является поставка лекарственных препаратов, медицинских изделий, расходных материалов&quot;&#10;Письмо Минфина России от 17.03.2023 N 24-06-06/22838" w:history="1">
        <w:r w:rsidRPr="00286E4C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24-06-06/22838 от 17.03.2023</w:t>
        </w:r>
      </w:hyperlink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>Об изменении существенных условий контракта, предметом которого является поставка лекарственных препаратов, медицинских изделий, расходных материалов</w:t>
      </w:r>
      <w:r w:rsidRPr="00286E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703F4" w:rsidRPr="00286E4C" w:rsidRDefault="007703F4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F4" w:rsidRPr="00286E4C" w:rsidRDefault="00286E4C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Письмо Росздравнадзора </w:t>
      </w:r>
      <w:hyperlink r:id="rId11" w:tooltip="&quot;Информация о средневзвешенных ценах медицинских изделий&quot;&#10;Письмо Росздравнадзора от 29.03.2023 N 01И-194/23" w:history="1">
        <w:r w:rsidRPr="00286E4C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01И-194/23 от 29.03.2023</w:t>
        </w:r>
      </w:hyperlink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>Информация о средневзвешенных ценах медицинских изделий</w:t>
      </w:r>
      <w:r w:rsidRPr="00286E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703F4" w:rsidRPr="00286E4C" w:rsidRDefault="007703F4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F4" w:rsidRPr="00286E4C" w:rsidRDefault="00286E4C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Рекомендация Коллегии ЕЭК </w:t>
      </w:r>
      <w:hyperlink r:id="rId12" w:tooltip="&quot;Об общих подходах к деятельности организаций государств - членов Евразийского экономического союза ...&quot;&#10;Рекомендация Коллегии ЕЭК от 28.03.2023 N 6&#10;Статус: действует с 31.03.2023" w:history="1">
        <w:r w:rsidRPr="00286E4C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6 от 28.03.2023</w:t>
        </w:r>
      </w:hyperlink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703F4" w:rsidRPr="00286E4C">
        <w:rPr>
          <w:rFonts w:ascii="Times New Roman" w:hAnsi="Times New Roman" w:cs="Times New Roman"/>
          <w:color w:val="000000"/>
          <w:sz w:val="24"/>
          <w:szCs w:val="24"/>
        </w:rPr>
        <w:t>Об общих подходах к деятельности организаций государств – членов Евразийского экономического союза, наделяемых полномочиями по проведению инспектирования производства медицинских изделий</w:t>
      </w:r>
      <w:r w:rsidRPr="00286E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703F4" w:rsidRPr="00286E4C" w:rsidRDefault="007703F4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6E4C" w:rsidRPr="00286E4C" w:rsidRDefault="00286E4C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6E4C" w:rsidRPr="00286E4C" w:rsidRDefault="00286E4C" w:rsidP="00286E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86E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286E4C" w:rsidRPr="00286E4C" w:rsidRDefault="00286E4C" w:rsidP="00286E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86E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37 документов. </w:t>
      </w:r>
      <w:proofErr w:type="gramStart"/>
      <w:r w:rsidRPr="00286E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286E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>Как следует учитывать в медицинской организации кислород медицинский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>Вопросы контроля применения ветеринарных лекарственных средств на пищевых производствах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>Процесс литья вакуумных пробирок для забора венозной крови должен быть организован в чистых помещениях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286E4C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286E4C">
        <w:rPr>
          <w:rFonts w:ascii="Times New Roman" w:hAnsi="Times New Roman" w:cs="Times New Roman"/>
          <w:color w:val="000000"/>
          <w:sz w:val="24"/>
          <w:szCs w:val="24"/>
        </w:rPr>
        <w:t xml:space="preserve"> какого документа надо проводить уничтожение вакцины с просроченным сроком годности (не живые)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>Лекарственный препарат годен до последнего числа месяца, указанного на упаковке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703" w:rsidRPr="00286E4C" w:rsidRDefault="007E1703" w:rsidP="00286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C">
        <w:rPr>
          <w:rFonts w:ascii="Times New Roman" w:hAnsi="Times New Roman" w:cs="Times New Roman"/>
          <w:color w:val="000000"/>
          <w:sz w:val="24"/>
          <w:szCs w:val="24"/>
        </w:rPr>
        <w:t>При каких условиях компания может считаться отечественным производителем при производстве медицинских изделий из зарубежного сырья</w:t>
      </w:r>
      <w:r w:rsidR="00286E4C" w:rsidRPr="00286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E1703" w:rsidRPr="00286E4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4C" w:rsidRDefault="00286E4C" w:rsidP="00286E4C">
      <w:pPr>
        <w:spacing w:after="0" w:line="240" w:lineRule="auto"/>
      </w:pPr>
      <w:r>
        <w:separator/>
      </w:r>
    </w:p>
  </w:endnote>
  <w:endnote w:type="continuationSeparator" w:id="0">
    <w:p w:rsidR="00286E4C" w:rsidRDefault="00286E4C" w:rsidP="0028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4C" w:rsidRDefault="00286E4C" w:rsidP="00286E4C">
      <w:pPr>
        <w:spacing w:after="0" w:line="240" w:lineRule="auto"/>
      </w:pPr>
      <w:r>
        <w:separator/>
      </w:r>
    </w:p>
  </w:footnote>
  <w:footnote w:type="continuationSeparator" w:id="0">
    <w:p w:rsidR="00286E4C" w:rsidRDefault="00286E4C" w:rsidP="0028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4C" w:rsidRDefault="00286E4C" w:rsidP="00286E4C">
    <w:pPr>
      <w:pStyle w:val="a5"/>
    </w:pPr>
    <w:r>
      <w:rPr>
        <w:noProof/>
        <w:lang w:eastAsia="ru-RU"/>
      </w:rPr>
      <w:drawing>
        <wp:inline distT="0" distB="0" distL="0" distR="0" wp14:anchorId="6DD41368" wp14:editId="7BF96A40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E4C" w:rsidRPr="00286E4C" w:rsidRDefault="00286E4C" w:rsidP="00286E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PxKO8DD/nbY6bbBcvTO6KTEasw=" w:salt="M1UBA7s3MeB5y+uf3LZ2O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56352"/>
    <w:rsid w:val="00057353"/>
    <w:rsid w:val="00077E39"/>
    <w:rsid w:val="000D03EA"/>
    <w:rsid w:val="0014157D"/>
    <w:rsid w:val="00153708"/>
    <w:rsid w:val="001A4911"/>
    <w:rsid w:val="001D43D6"/>
    <w:rsid w:val="00286E4C"/>
    <w:rsid w:val="002F6A57"/>
    <w:rsid w:val="00397C36"/>
    <w:rsid w:val="003A124B"/>
    <w:rsid w:val="00440985"/>
    <w:rsid w:val="0045159C"/>
    <w:rsid w:val="00465964"/>
    <w:rsid w:val="004C0D34"/>
    <w:rsid w:val="00574AE3"/>
    <w:rsid w:val="00622920"/>
    <w:rsid w:val="006336AD"/>
    <w:rsid w:val="00652CCE"/>
    <w:rsid w:val="006901E5"/>
    <w:rsid w:val="006C5A54"/>
    <w:rsid w:val="006F42DA"/>
    <w:rsid w:val="00700ADC"/>
    <w:rsid w:val="00733AC3"/>
    <w:rsid w:val="00735433"/>
    <w:rsid w:val="007703F4"/>
    <w:rsid w:val="007B3762"/>
    <w:rsid w:val="007C0888"/>
    <w:rsid w:val="007E1703"/>
    <w:rsid w:val="007E58EA"/>
    <w:rsid w:val="008121FB"/>
    <w:rsid w:val="00971B2B"/>
    <w:rsid w:val="00972768"/>
    <w:rsid w:val="009A290C"/>
    <w:rsid w:val="009F175F"/>
    <w:rsid w:val="00A40053"/>
    <w:rsid w:val="00AA4096"/>
    <w:rsid w:val="00AC7A0E"/>
    <w:rsid w:val="00AD7344"/>
    <w:rsid w:val="00B47454"/>
    <w:rsid w:val="00B63D2B"/>
    <w:rsid w:val="00B96C94"/>
    <w:rsid w:val="00BA345F"/>
    <w:rsid w:val="00BC4801"/>
    <w:rsid w:val="00C06F79"/>
    <w:rsid w:val="00C532E6"/>
    <w:rsid w:val="00C63ECF"/>
    <w:rsid w:val="00CA5129"/>
    <w:rsid w:val="00CC7ED8"/>
    <w:rsid w:val="00CF561F"/>
    <w:rsid w:val="00D276C6"/>
    <w:rsid w:val="00D37CF0"/>
    <w:rsid w:val="00D610AE"/>
    <w:rsid w:val="00D66B7E"/>
    <w:rsid w:val="00DA29A8"/>
    <w:rsid w:val="00DF0C31"/>
    <w:rsid w:val="00E04C84"/>
    <w:rsid w:val="00E05CF5"/>
    <w:rsid w:val="00E222A6"/>
    <w:rsid w:val="00E269C2"/>
    <w:rsid w:val="00ED14C3"/>
    <w:rsid w:val="00EE0975"/>
    <w:rsid w:val="00F37F1A"/>
    <w:rsid w:val="00F545A5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E4C"/>
  </w:style>
  <w:style w:type="paragraph" w:styleId="a7">
    <w:name w:val="footer"/>
    <w:basedOn w:val="a"/>
    <w:link w:val="a8"/>
    <w:uiPriority w:val="99"/>
    <w:unhideWhenUsed/>
    <w:rsid w:val="0028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E4C"/>
  </w:style>
  <w:style w:type="character" w:styleId="a9">
    <w:name w:val="Hyperlink"/>
    <w:basedOn w:val="a0"/>
    <w:uiPriority w:val="99"/>
    <w:unhideWhenUsed/>
    <w:rsid w:val="00286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E4C"/>
  </w:style>
  <w:style w:type="paragraph" w:styleId="a7">
    <w:name w:val="footer"/>
    <w:basedOn w:val="a"/>
    <w:link w:val="a8"/>
    <w:uiPriority w:val="99"/>
    <w:unhideWhenUsed/>
    <w:rsid w:val="0028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E4C"/>
  </w:style>
  <w:style w:type="character" w:styleId="a9">
    <w:name w:val="Hyperlink"/>
    <w:basedOn w:val="a0"/>
    <w:uiPriority w:val="99"/>
    <w:unhideWhenUsed/>
    <w:rsid w:val="00286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9639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1200196088" TargetMode="External"/><Relationship Id="rId12" Type="http://schemas.openxmlformats.org/officeDocument/2006/relationships/hyperlink" Target="kodeks://link/d?nd=13011645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30111906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kodeks://link/d?nd=1301085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096184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5</cp:revision>
  <dcterms:created xsi:type="dcterms:W3CDTF">2023-04-25T10:45:00Z</dcterms:created>
  <dcterms:modified xsi:type="dcterms:W3CDTF">2023-05-10T12:52:00Z</dcterms:modified>
</cp:coreProperties>
</file>